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AB7" w:rsidRPr="00BB1D76" w:rsidRDefault="009F6AB7">
      <w:pPr>
        <w:spacing w:line="1" w:lineRule="exact"/>
        <w:rPr>
          <w:rFonts w:ascii="Arial" w:hAnsi="Arial" w:cs="Arial"/>
          <w:sz w:val="20"/>
          <w:szCs w:val="20"/>
        </w:rPr>
      </w:pPr>
    </w:p>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384"/>
        <w:gridCol w:w="5199"/>
        <w:gridCol w:w="132"/>
      </w:tblGrid>
      <w:tr w:rsidR="00BB1D76" w:rsidRPr="00DA3BE7" w:rsidTr="008217E4">
        <w:trPr>
          <w:gridAfter w:val="1"/>
          <w:wAfter w:w="132" w:type="dxa"/>
          <w:trHeight w:val="1995"/>
        </w:trPr>
        <w:tc>
          <w:tcPr>
            <w:tcW w:w="4075" w:type="dxa"/>
            <w:gridSpan w:val="2"/>
            <w:hideMark/>
          </w:tcPr>
          <w:p w:rsidR="00BB1D76" w:rsidRDefault="00BB1D76" w:rsidP="007F130D">
            <w:pPr>
              <w:pStyle w:val="Vnbnnidung0"/>
              <w:spacing w:after="0" w:line="223" w:lineRule="auto"/>
              <w:ind w:firstLine="0"/>
              <w:jc w:val="center"/>
              <w:rPr>
                <w:rFonts w:ascii="Arial" w:hAnsi="Arial" w:cs="Arial"/>
                <w:sz w:val="20"/>
                <w:szCs w:val="20"/>
              </w:rPr>
            </w:pPr>
            <w:r w:rsidRPr="00BB1D76">
              <w:rPr>
                <w:rFonts w:ascii="Arial" w:hAnsi="Arial" w:cs="Arial"/>
                <w:sz w:val="20"/>
                <w:szCs w:val="20"/>
              </w:rPr>
              <w:t xml:space="preserve">TỔNG CỤC </w:t>
            </w:r>
            <w:bookmarkStart w:id="0" w:name="_GoBack"/>
            <w:r w:rsidRPr="00BB1D76">
              <w:rPr>
                <w:rFonts w:ascii="Arial" w:hAnsi="Arial" w:cs="Arial"/>
                <w:sz w:val="20"/>
                <w:szCs w:val="20"/>
              </w:rPr>
              <w:t>THUẾ</w:t>
            </w:r>
          </w:p>
          <w:p w:rsidR="00BB1D76" w:rsidRDefault="00BB1D76" w:rsidP="007F130D">
            <w:pPr>
              <w:pStyle w:val="Vnbnnidung0"/>
              <w:spacing w:after="0" w:line="223" w:lineRule="auto"/>
              <w:ind w:firstLine="0"/>
              <w:jc w:val="center"/>
              <w:rPr>
                <w:rFonts w:ascii="Arial" w:hAnsi="Arial" w:cs="Arial"/>
                <w:b/>
                <w:bCs/>
                <w:sz w:val="20"/>
                <w:szCs w:val="20"/>
              </w:rPr>
            </w:pPr>
            <w:r w:rsidRPr="00BB1D76">
              <w:rPr>
                <w:rFonts w:ascii="Arial" w:hAnsi="Arial" w:cs="Arial"/>
                <w:b/>
                <w:bCs/>
                <w:sz w:val="20"/>
                <w:szCs w:val="20"/>
              </w:rPr>
              <w:t>CỤC THUẾ TỈNH TIỀN GIANG</w:t>
            </w:r>
          </w:p>
          <w:p w:rsidR="00BB1D76" w:rsidRDefault="00BB1D76" w:rsidP="007F130D">
            <w:pPr>
              <w:pStyle w:val="Vnbnnidung0"/>
              <w:spacing w:after="0" w:line="223" w:lineRule="auto"/>
              <w:ind w:firstLine="0"/>
              <w:jc w:val="center"/>
              <w:rPr>
                <w:rFonts w:ascii="Arial" w:hAnsi="Arial" w:cs="Arial"/>
                <w:sz w:val="20"/>
                <w:szCs w:val="20"/>
              </w:rPr>
            </w:pPr>
            <w:r w:rsidRPr="00BB1D76">
              <w:rPr>
                <w:rFonts w:ascii="Arial" w:hAnsi="Arial" w:cs="Arial"/>
                <w:sz w:val="20"/>
                <w:szCs w:val="20"/>
              </w:rPr>
              <w:t>Số: 452 /CTTGI-TTH</w:t>
            </w:r>
          </w:p>
          <w:p w:rsidR="00BB1D76" w:rsidRPr="008D4794" w:rsidRDefault="00BB1D76" w:rsidP="007F130D">
            <w:pPr>
              <w:pStyle w:val="Vnbnnidung20"/>
              <w:spacing w:after="400"/>
              <w:jc w:val="center"/>
              <w:rPr>
                <w:rFonts w:ascii="Arial" w:hAnsi="Arial" w:cs="Arial"/>
                <w:sz w:val="20"/>
                <w:szCs w:val="20"/>
              </w:rPr>
            </w:pPr>
            <w:r w:rsidRPr="00BB1D76">
              <w:rPr>
                <w:rFonts w:ascii="Arial" w:hAnsi="Arial" w:cs="Arial"/>
                <w:sz w:val="20"/>
                <w:szCs w:val="20"/>
              </w:rPr>
              <w:t>V/v lập hóa đơn điện tử đối với</w:t>
            </w:r>
            <w:r w:rsidRPr="00BB1D76">
              <w:rPr>
                <w:rFonts w:ascii="Arial" w:hAnsi="Arial" w:cs="Arial"/>
                <w:sz w:val="20"/>
                <w:szCs w:val="20"/>
              </w:rPr>
              <w:br/>
            </w:r>
            <w:r>
              <w:rPr>
                <w:rFonts w:ascii="Arial" w:hAnsi="Arial" w:cs="Arial"/>
                <w:sz w:val="20"/>
                <w:szCs w:val="20"/>
                <w:lang w:val="en-US"/>
              </w:rPr>
              <w:t>h</w:t>
            </w:r>
            <w:r w:rsidRPr="00BB1D76">
              <w:rPr>
                <w:rFonts w:ascii="Arial" w:hAnsi="Arial" w:cs="Arial"/>
                <w:sz w:val="20"/>
                <w:szCs w:val="20"/>
              </w:rPr>
              <w:t>àng hoá cho, biếu</w:t>
            </w:r>
            <w:bookmarkEnd w:id="0"/>
            <w:r w:rsidRPr="00BB1D76">
              <w:rPr>
                <w:rFonts w:ascii="Arial" w:hAnsi="Arial" w:cs="Arial"/>
                <w:sz w:val="20"/>
                <w:szCs w:val="20"/>
              </w:rPr>
              <w:t>, tặng</w:t>
            </w:r>
          </w:p>
        </w:tc>
        <w:tc>
          <w:tcPr>
            <w:tcW w:w="5199" w:type="dxa"/>
            <w:hideMark/>
          </w:tcPr>
          <w:p w:rsidR="00BB1D76" w:rsidRPr="00F71B1C" w:rsidRDefault="00BB1D76" w:rsidP="008217E4">
            <w:pPr>
              <w:pStyle w:val="Vnbnnidung0"/>
              <w:ind w:left="360" w:right="440" w:firstLine="0"/>
              <w:jc w:val="center"/>
              <w:rPr>
                <w:rFonts w:ascii="Arial" w:hAnsi="Arial" w:cs="Arial"/>
                <w:b/>
                <w:bCs/>
                <w:i/>
                <w:sz w:val="20"/>
                <w:szCs w:val="20"/>
              </w:rPr>
            </w:pPr>
            <w:r w:rsidRPr="00F71B1C">
              <w:rPr>
                <w:rFonts w:ascii="Arial" w:hAnsi="Arial" w:cs="Arial"/>
                <w:b/>
                <w:bCs/>
                <w:sz w:val="20"/>
                <w:szCs w:val="20"/>
              </w:rPr>
              <w:t>C</w:t>
            </w:r>
            <w:r>
              <w:rPr>
                <w:rFonts w:ascii="Arial" w:hAnsi="Arial" w:cs="Arial"/>
                <w:b/>
                <w:bCs/>
                <w:sz w:val="20"/>
                <w:szCs w:val="20"/>
                <w:lang w:val="en-US"/>
              </w:rPr>
              <w:t>Ộ</w:t>
            </w:r>
            <w:r w:rsidRPr="00F71B1C">
              <w:rPr>
                <w:rFonts w:ascii="Arial" w:hAnsi="Arial" w:cs="Arial"/>
                <w:b/>
                <w:bCs/>
                <w:sz w:val="20"/>
                <w:szCs w:val="20"/>
              </w:rPr>
              <w:t>NG HOÀ XÃ HỘI CHỦ NGHĨA VIỆT NAM</w:t>
            </w:r>
          </w:p>
          <w:p w:rsidR="00BB1D76" w:rsidRPr="00F71B1C" w:rsidRDefault="00BB1D76" w:rsidP="008217E4">
            <w:pPr>
              <w:pStyle w:val="Vnbnnidung0"/>
              <w:ind w:left="360" w:right="440" w:firstLine="0"/>
              <w:jc w:val="center"/>
              <w:rPr>
                <w:rFonts w:ascii="Arial" w:hAnsi="Arial" w:cs="Arial"/>
                <w:b/>
                <w:bCs/>
                <w:i/>
                <w:sz w:val="20"/>
                <w:szCs w:val="20"/>
              </w:rPr>
            </w:pPr>
            <w:r w:rsidRPr="00F71B1C">
              <w:rPr>
                <w:rFonts w:ascii="Arial" w:hAnsi="Arial" w:cs="Arial"/>
                <w:b/>
                <w:bCs/>
                <w:sz w:val="20"/>
                <w:szCs w:val="20"/>
              </w:rPr>
              <w:t>Độc lập - Tự do - Hạnh phúc</w:t>
            </w:r>
          </w:p>
          <w:p w:rsidR="00BB1D76" w:rsidRPr="00DA3BE7" w:rsidRDefault="00BB1D76" w:rsidP="00BB1D76">
            <w:pPr>
              <w:pStyle w:val="Vnbnnidung20"/>
              <w:spacing w:after="980"/>
              <w:ind w:right="280"/>
              <w:jc w:val="right"/>
              <w:rPr>
                <w:rFonts w:ascii="Arial" w:hAnsi="Arial" w:cs="Arial"/>
                <w:sz w:val="20"/>
                <w:szCs w:val="20"/>
              </w:rPr>
            </w:pPr>
            <w:r>
              <w:rPr>
                <w:rFonts w:ascii="Arial" w:hAnsi="Arial" w:cs="Arial"/>
                <w:i/>
                <w:iCs/>
                <w:sz w:val="20"/>
                <w:szCs w:val="20"/>
                <w:lang w:val="en-US"/>
              </w:rPr>
              <w:t xml:space="preserve">Tiền </w:t>
            </w:r>
            <w:r>
              <w:rPr>
                <w:rFonts w:ascii="Arial" w:hAnsi="Arial" w:cs="Arial"/>
                <w:i/>
                <w:iCs/>
                <w:sz w:val="20"/>
                <w:szCs w:val="20"/>
              </w:rPr>
              <w:t>Giang, ngày 07</w:t>
            </w:r>
            <w:r>
              <w:rPr>
                <w:rFonts w:ascii="Arial" w:hAnsi="Arial" w:cs="Arial"/>
                <w:i/>
                <w:iCs/>
                <w:sz w:val="20"/>
                <w:szCs w:val="20"/>
              </w:rPr>
              <w:t xml:space="preserve"> tháng 0</w:t>
            </w:r>
            <w:r>
              <w:rPr>
                <w:rFonts w:ascii="Arial" w:hAnsi="Arial" w:cs="Arial"/>
                <w:i/>
                <w:iCs/>
                <w:sz w:val="20"/>
                <w:szCs w:val="20"/>
                <w:lang w:val="en-US"/>
              </w:rPr>
              <w:t>2</w:t>
            </w:r>
            <w:r>
              <w:rPr>
                <w:rFonts w:ascii="Arial" w:hAnsi="Arial" w:cs="Arial"/>
                <w:i/>
                <w:iCs/>
                <w:sz w:val="20"/>
                <w:szCs w:val="20"/>
              </w:rPr>
              <w:t xml:space="preserve"> năm 2025</w:t>
            </w:r>
          </w:p>
        </w:tc>
      </w:tr>
      <w:tr w:rsidR="00BB1D76" w:rsidRPr="008D4794" w:rsidTr="008217E4">
        <w:trPr>
          <w:trHeight w:val="698"/>
        </w:trPr>
        <w:tc>
          <w:tcPr>
            <w:tcW w:w="3691" w:type="dxa"/>
            <w:hideMark/>
          </w:tcPr>
          <w:p w:rsidR="00BB1D76" w:rsidRPr="00CC7380" w:rsidRDefault="00BB1D76" w:rsidP="008217E4">
            <w:pPr>
              <w:pStyle w:val="Vnbnnidung0"/>
              <w:ind w:right="440" w:firstLine="0"/>
              <w:jc w:val="right"/>
              <w:rPr>
                <w:rFonts w:ascii="Arial" w:hAnsi="Arial" w:cs="Arial"/>
                <w:sz w:val="20"/>
                <w:szCs w:val="20"/>
              </w:rPr>
            </w:pPr>
            <w:r w:rsidRPr="00CC7380">
              <w:rPr>
                <w:rFonts w:ascii="Arial" w:hAnsi="Arial" w:cs="Arial"/>
                <w:sz w:val="20"/>
                <w:szCs w:val="20"/>
              </w:rPr>
              <w:t>Kính gửi:</w:t>
            </w:r>
          </w:p>
        </w:tc>
        <w:tc>
          <w:tcPr>
            <w:tcW w:w="5715" w:type="dxa"/>
            <w:gridSpan w:val="3"/>
            <w:hideMark/>
          </w:tcPr>
          <w:p w:rsidR="00BB1D76" w:rsidRPr="008D4794" w:rsidRDefault="00BB1D76" w:rsidP="008217E4">
            <w:pPr>
              <w:pStyle w:val="Vnbnnidung0"/>
              <w:spacing w:line="269" w:lineRule="auto"/>
              <w:ind w:firstLine="0"/>
              <w:rPr>
                <w:rFonts w:ascii="Arial" w:hAnsi="Arial" w:cs="Arial"/>
                <w:i/>
                <w:sz w:val="20"/>
                <w:szCs w:val="20"/>
              </w:rPr>
            </w:pPr>
            <w:r w:rsidRPr="00BB1D76">
              <w:rPr>
                <w:rFonts w:ascii="Arial" w:hAnsi="Arial" w:cs="Arial"/>
                <w:sz w:val="20"/>
                <w:szCs w:val="20"/>
              </w:rPr>
              <w:t>Công ty TNHH MTV Choi &amp; Shin’s Vina - MST: 1201443356.</w:t>
            </w:r>
          </w:p>
        </w:tc>
      </w:tr>
    </w:tbl>
    <w:p w:rsidR="009F6AB7" w:rsidRPr="00BB1D76" w:rsidRDefault="007E0A60" w:rsidP="00BB1D76">
      <w:pPr>
        <w:pStyle w:val="Vnbnnidung0"/>
        <w:spacing w:after="120"/>
        <w:ind w:firstLine="284"/>
        <w:rPr>
          <w:rFonts w:ascii="Arial" w:hAnsi="Arial" w:cs="Arial"/>
          <w:sz w:val="20"/>
          <w:szCs w:val="20"/>
        </w:rPr>
      </w:pPr>
      <w:r w:rsidRPr="00BB1D76">
        <w:rPr>
          <w:rFonts w:ascii="Arial" w:hAnsi="Arial" w:cs="Arial"/>
          <w:sz w:val="20"/>
          <w:szCs w:val="20"/>
        </w:rPr>
        <w:t>Cục Thuế nhận được văn bản số 01.2025-CNS/CV ngày 22/01/2025 của Công ty TNHH MTV Choi &amp; Shin’s Vina (sau đây gọi tắt là Công ty). Cục Thuế có ý kiến về việc lập hóa đơn điện tử đối với hàng hoá cho, biếu, tặng như sau:</w:t>
      </w:r>
    </w:p>
    <w:p w:rsidR="009F6AB7" w:rsidRPr="00BB1D76" w:rsidRDefault="00BB1D76" w:rsidP="00BB1D76">
      <w:pPr>
        <w:pStyle w:val="Vnbnnidung0"/>
        <w:tabs>
          <w:tab w:val="left" w:pos="1142"/>
        </w:tabs>
        <w:spacing w:after="120"/>
        <w:ind w:firstLine="284"/>
        <w:rPr>
          <w:rFonts w:ascii="Arial" w:hAnsi="Arial" w:cs="Arial"/>
          <w:sz w:val="20"/>
          <w:szCs w:val="20"/>
        </w:rPr>
      </w:pPr>
      <w:bookmarkStart w:id="1" w:name="bookmark0"/>
      <w:bookmarkEnd w:id="1"/>
      <w:r>
        <w:rPr>
          <w:rFonts w:ascii="Arial" w:hAnsi="Arial" w:cs="Arial"/>
          <w:sz w:val="20"/>
          <w:szCs w:val="20"/>
          <w:lang w:val="en-US"/>
        </w:rPr>
        <w:t xml:space="preserve">- </w:t>
      </w:r>
      <w:r w:rsidR="007E0A60" w:rsidRPr="00BB1D76">
        <w:rPr>
          <w:rFonts w:ascii="Arial" w:hAnsi="Arial" w:cs="Arial"/>
          <w:sz w:val="20"/>
          <w:szCs w:val="20"/>
        </w:rPr>
        <w:t>Căn c</w:t>
      </w:r>
      <w:r w:rsidR="007E0A60" w:rsidRPr="00BB1D76">
        <w:rPr>
          <w:rFonts w:ascii="Arial" w:hAnsi="Arial" w:cs="Arial"/>
          <w:sz w:val="20"/>
          <w:szCs w:val="20"/>
        </w:rPr>
        <w:t>ứ Nghị định số 123/2020/NĐ-CP ngày 19/10/2020 của Chính phủ, quy định về hóa đơn, chứng từ:</w:t>
      </w:r>
    </w:p>
    <w:p w:rsidR="009F6AB7" w:rsidRPr="00BB1D76" w:rsidRDefault="007E0A60" w:rsidP="00BB1D76">
      <w:pPr>
        <w:pStyle w:val="Vnbnnidung0"/>
        <w:spacing w:after="120"/>
        <w:ind w:firstLine="284"/>
        <w:rPr>
          <w:rFonts w:ascii="Arial" w:hAnsi="Arial" w:cs="Arial"/>
          <w:sz w:val="20"/>
          <w:szCs w:val="20"/>
        </w:rPr>
      </w:pPr>
      <w:r w:rsidRPr="00BB1D76">
        <w:rPr>
          <w:rFonts w:ascii="Arial" w:hAnsi="Arial" w:cs="Arial"/>
          <w:sz w:val="20"/>
          <w:szCs w:val="20"/>
        </w:rPr>
        <w:t>+ Tại khoản 1 Điều 4 quy định về nguyên tắc lập, quản lý, sử dụng hóa đơn, chứng từ:</w:t>
      </w:r>
    </w:p>
    <w:p w:rsidR="009F6AB7" w:rsidRPr="00BB1D76" w:rsidRDefault="007E0A60" w:rsidP="00BB1D76">
      <w:pPr>
        <w:pStyle w:val="Vnbnnidung0"/>
        <w:spacing w:after="120"/>
        <w:ind w:firstLine="284"/>
        <w:rPr>
          <w:rFonts w:ascii="Arial" w:hAnsi="Arial" w:cs="Arial"/>
          <w:sz w:val="20"/>
          <w:szCs w:val="20"/>
        </w:rPr>
      </w:pPr>
      <w:r w:rsidRPr="00BB1D76">
        <w:rPr>
          <w:rFonts w:ascii="Arial" w:hAnsi="Arial" w:cs="Arial"/>
          <w:i/>
          <w:iCs/>
          <w:sz w:val="20"/>
          <w:szCs w:val="20"/>
        </w:rPr>
        <w:t xml:space="preserve">“1. Khi bán hàng hóa, cung cấp dịch vụ, người bán phải lập hóa đơn để giao cho </w:t>
      </w:r>
      <w:r w:rsidRPr="00BB1D76">
        <w:rPr>
          <w:rFonts w:ascii="Arial" w:hAnsi="Arial" w:cs="Arial"/>
          <w:i/>
          <w:iCs/>
          <w:sz w:val="20"/>
          <w:szCs w:val="20"/>
        </w:rPr>
        <w:t>người mua (bao gồm cả các trường hợp hàng hóa, dịch vụ dùng để khuyến mại, quảng cáo, hàng mẫu; hàng hóa, dịch vụ dùng để cho, biếu, tặng, trao đổi, trả thay lương cho người lao động và tiêu dùng nội bộ (trừ hàng hóa luân chuyển nội bộ để tiếp tục quá trìn</w:t>
      </w:r>
      <w:r w:rsidRPr="00BB1D76">
        <w:rPr>
          <w:rFonts w:ascii="Arial" w:hAnsi="Arial" w:cs="Arial"/>
          <w:i/>
          <w:iCs/>
          <w:sz w:val="20"/>
          <w:szCs w:val="20"/>
        </w:rPr>
        <w:t xml:space="preserve">h sản xuất); xuất hàng hóa dưới các hình thức cho vay, cho mượn hoặc hoàn trả hàng hóa) và phải ghi đầy đủ nội dung theo quy định tại Điều 10 Nghị định này, trường hợp sử dụng hóa đơn điện tử thì phải theo định dạng chuẩn dữ liệu của cơ quan thuế theo quy </w:t>
      </w:r>
      <w:r w:rsidRPr="00BB1D76">
        <w:rPr>
          <w:rFonts w:ascii="Arial" w:hAnsi="Arial" w:cs="Arial"/>
          <w:i/>
          <w:iCs/>
          <w:sz w:val="20"/>
          <w:szCs w:val="20"/>
        </w:rPr>
        <w:t>định tại Điều 12 Nghị định này.”</w:t>
      </w:r>
    </w:p>
    <w:p w:rsidR="009F6AB7" w:rsidRPr="00BB1D76" w:rsidRDefault="007E0A60" w:rsidP="00BB1D76">
      <w:pPr>
        <w:pStyle w:val="Vnbnnidung0"/>
        <w:spacing w:after="120"/>
        <w:ind w:firstLine="284"/>
        <w:rPr>
          <w:rFonts w:ascii="Arial" w:hAnsi="Arial" w:cs="Arial"/>
          <w:sz w:val="20"/>
          <w:szCs w:val="20"/>
        </w:rPr>
      </w:pPr>
      <w:r w:rsidRPr="00BB1D76">
        <w:rPr>
          <w:rFonts w:ascii="Arial" w:hAnsi="Arial" w:cs="Arial"/>
          <w:sz w:val="20"/>
          <w:szCs w:val="20"/>
        </w:rPr>
        <w:t>+ Tại điểm đ khoản 6 Điều 10 quy định về nội dung của hóa đơn.</w:t>
      </w:r>
    </w:p>
    <w:p w:rsidR="009F6AB7" w:rsidRPr="00BB1D76" w:rsidRDefault="007E0A60" w:rsidP="00BB1D76">
      <w:pPr>
        <w:pStyle w:val="Vnbnnidung0"/>
        <w:spacing w:after="120"/>
        <w:ind w:firstLine="284"/>
        <w:rPr>
          <w:rFonts w:ascii="Arial" w:hAnsi="Arial" w:cs="Arial"/>
          <w:sz w:val="20"/>
          <w:szCs w:val="20"/>
        </w:rPr>
      </w:pPr>
      <w:r w:rsidRPr="00BB1D76">
        <w:rPr>
          <w:rFonts w:ascii="Arial" w:hAnsi="Arial" w:cs="Arial"/>
          <w:i/>
          <w:iCs/>
          <w:sz w:val="20"/>
          <w:szCs w:val="20"/>
        </w:rPr>
        <w:t xml:space="preserve">“...đ) Trường hợp cơ sở kinh doanh áp dụng hình thức chiết khấu thương mại dành cho khách hàng hoặc khuyến mại theo quy định của pháp luật thì phải thể hiện rõ </w:t>
      </w:r>
      <w:r w:rsidRPr="00BB1D76">
        <w:rPr>
          <w:rFonts w:ascii="Arial" w:hAnsi="Arial" w:cs="Arial"/>
          <w:i/>
          <w:iCs/>
          <w:sz w:val="20"/>
          <w:szCs w:val="20"/>
        </w:rPr>
        <w:t>khoản chiết khấu thương mại, khuyến mại trên hóa đơn. Việc xác định giá tính thuế giá trị gia tăng (thành tiền chưa có thuế giá trị gia tăng) trong trường hợp áp dụng chiết khấu thương mại dành cho khách hàng hoặc khuyến mại thực hiện theo quy định của phá</w:t>
      </w:r>
      <w:r w:rsidRPr="00BB1D76">
        <w:rPr>
          <w:rFonts w:ascii="Arial" w:hAnsi="Arial" w:cs="Arial"/>
          <w:i/>
          <w:iCs/>
          <w:sz w:val="20"/>
          <w:szCs w:val="20"/>
        </w:rPr>
        <w:t>p luật thuế giá trị gia tăng.”</w:t>
      </w:r>
    </w:p>
    <w:p w:rsidR="009F6AB7" w:rsidRPr="00BB1D76" w:rsidRDefault="00BB1D76" w:rsidP="00BB1D76">
      <w:pPr>
        <w:pStyle w:val="Vnbnnidung0"/>
        <w:tabs>
          <w:tab w:val="left" w:pos="1142"/>
        </w:tabs>
        <w:spacing w:after="120"/>
        <w:ind w:firstLine="284"/>
        <w:rPr>
          <w:rFonts w:ascii="Arial" w:hAnsi="Arial" w:cs="Arial"/>
          <w:sz w:val="20"/>
          <w:szCs w:val="20"/>
        </w:rPr>
      </w:pPr>
      <w:bookmarkStart w:id="2" w:name="bookmark1"/>
      <w:bookmarkEnd w:id="2"/>
      <w:r>
        <w:rPr>
          <w:rFonts w:ascii="Arial" w:hAnsi="Arial" w:cs="Arial"/>
          <w:sz w:val="20"/>
          <w:szCs w:val="20"/>
          <w:lang w:val="en-US"/>
        </w:rPr>
        <w:t xml:space="preserve">- </w:t>
      </w:r>
      <w:r w:rsidR="007E0A60" w:rsidRPr="00BB1D76">
        <w:rPr>
          <w:rFonts w:ascii="Arial" w:hAnsi="Arial" w:cs="Arial"/>
          <w:sz w:val="20"/>
          <w:szCs w:val="20"/>
        </w:rPr>
        <w:t>Căn cứ khoản 3 Điều 7 Thông tư số 219/2013/TT-BTC ngày 31/12/2013 của Bộ Tài chính hướng dẫn về giá tính thuế:</w:t>
      </w:r>
    </w:p>
    <w:p w:rsidR="009F6AB7" w:rsidRPr="00BB1D76" w:rsidRDefault="007E0A60" w:rsidP="00BB1D76">
      <w:pPr>
        <w:pStyle w:val="Vnbnnidung0"/>
        <w:spacing w:after="120"/>
        <w:ind w:firstLine="284"/>
        <w:rPr>
          <w:rFonts w:ascii="Arial" w:hAnsi="Arial" w:cs="Arial"/>
          <w:sz w:val="20"/>
          <w:szCs w:val="20"/>
        </w:rPr>
      </w:pPr>
      <w:r w:rsidRPr="00BB1D76">
        <w:rPr>
          <w:rFonts w:ascii="Arial" w:hAnsi="Arial" w:cs="Arial"/>
          <w:i/>
          <w:iCs/>
          <w:sz w:val="20"/>
          <w:szCs w:val="20"/>
        </w:rPr>
        <w:t xml:space="preserve">“...3. Đối với sản phẩm, hàng hóa, dịch vụ (kể cả mua ngoài hoặc do cơ sở kinh doanh tự sản xuất) dùng để trao </w:t>
      </w:r>
      <w:r w:rsidRPr="00BB1D76">
        <w:rPr>
          <w:rFonts w:ascii="Arial" w:hAnsi="Arial" w:cs="Arial"/>
          <w:i/>
          <w:iCs/>
          <w:sz w:val="20"/>
          <w:szCs w:val="20"/>
        </w:rPr>
        <w:t>đổi, biếu, tặng, cho, trả thay lương, là giá tính thuế GTGT của hàng hóa, dịch vụ cùng loại hoặc tương đương tại thời điểm phát sinh các hoạt động này”</w:t>
      </w:r>
    </w:p>
    <w:p w:rsidR="009F6AB7" w:rsidRPr="00BB1D76" w:rsidRDefault="007E0A60" w:rsidP="00BB1D76">
      <w:pPr>
        <w:pStyle w:val="Vnbnnidung0"/>
        <w:spacing w:after="120"/>
        <w:ind w:firstLine="284"/>
        <w:rPr>
          <w:rFonts w:ascii="Arial" w:hAnsi="Arial" w:cs="Arial"/>
          <w:sz w:val="20"/>
          <w:szCs w:val="20"/>
        </w:rPr>
      </w:pPr>
      <w:r w:rsidRPr="00BB1D76">
        <w:rPr>
          <w:rFonts w:ascii="Arial" w:hAnsi="Arial" w:cs="Arial"/>
          <w:sz w:val="20"/>
          <w:szCs w:val="20"/>
        </w:rPr>
        <w:t>Căn cứ hướng dẫn nêu trên, Cục Thuế tỉnh Tiền Giang có ý kiến như sau:</w:t>
      </w:r>
    </w:p>
    <w:p w:rsidR="009F6AB7" w:rsidRPr="00BB1D76" w:rsidRDefault="00BB1D76" w:rsidP="00BB1D76">
      <w:pPr>
        <w:pStyle w:val="Vnbnnidung0"/>
        <w:tabs>
          <w:tab w:val="left" w:pos="1147"/>
        </w:tabs>
        <w:spacing w:after="120"/>
        <w:ind w:firstLine="284"/>
        <w:rPr>
          <w:rFonts w:ascii="Arial" w:hAnsi="Arial" w:cs="Arial"/>
          <w:sz w:val="20"/>
          <w:szCs w:val="20"/>
        </w:rPr>
      </w:pPr>
      <w:bookmarkStart w:id="3" w:name="bookmark2"/>
      <w:bookmarkEnd w:id="3"/>
      <w:r>
        <w:rPr>
          <w:rFonts w:ascii="Arial" w:hAnsi="Arial" w:cs="Arial"/>
          <w:sz w:val="20"/>
          <w:szCs w:val="20"/>
          <w:lang w:val="en-US"/>
        </w:rPr>
        <w:t xml:space="preserve">- </w:t>
      </w:r>
      <w:r w:rsidR="007E0A60" w:rsidRPr="00BB1D76">
        <w:rPr>
          <w:rFonts w:ascii="Arial" w:hAnsi="Arial" w:cs="Arial"/>
          <w:sz w:val="20"/>
          <w:szCs w:val="20"/>
        </w:rPr>
        <w:t>Trường hợp Công ty dùng hàng hóa,</w:t>
      </w:r>
      <w:r w:rsidR="007E0A60" w:rsidRPr="00BB1D76">
        <w:rPr>
          <w:rFonts w:ascii="Arial" w:hAnsi="Arial" w:cs="Arial"/>
          <w:sz w:val="20"/>
          <w:szCs w:val="20"/>
        </w:rPr>
        <w:t xml:space="preserve"> dịch vụ dùng để cho, biếu, tặng khách hàng thì Công ty phải lập hóa đơn, trên hóa đơn phải ghi đầy đủ nội dung</w:t>
      </w:r>
      <w:r>
        <w:rPr>
          <w:rFonts w:ascii="Arial" w:hAnsi="Arial" w:cs="Arial"/>
          <w:sz w:val="20"/>
          <w:szCs w:val="20"/>
          <w:lang w:val="en-US"/>
        </w:rPr>
        <w:t xml:space="preserve"> </w:t>
      </w:r>
      <w:r w:rsidR="007E0A60" w:rsidRPr="00BB1D76">
        <w:rPr>
          <w:rFonts w:ascii="Arial" w:hAnsi="Arial" w:cs="Arial"/>
          <w:sz w:val="20"/>
          <w:szCs w:val="20"/>
        </w:rPr>
        <w:t>theo quy định tại Điều 10 Nghị định 123/2020/NĐ-CP. Giá tính thuế đối với hàng hóa, dịch vụ cho, biếu, tặng Công ty thực hiện theo hướng dẫn tại</w:t>
      </w:r>
      <w:r w:rsidR="007E0A60" w:rsidRPr="00BB1D76">
        <w:rPr>
          <w:rFonts w:ascii="Arial" w:hAnsi="Arial" w:cs="Arial"/>
          <w:sz w:val="20"/>
          <w:szCs w:val="20"/>
        </w:rPr>
        <w:t xml:space="preserve"> khoản 3 Điều 7 Thông tư số 219/2013/TT-BTC.</w:t>
      </w:r>
    </w:p>
    <w:p w:rsidR="009F6AB7" w:rsidRPr="00BB1D76" w:rsidRDefault="00BB1D76" w:rsidP="00BB1D76">
      <w:pPr>
        <w:pStyle w:val="Vnbnnidung0"/>
        <w:spacing w:after="120"/>
        <w:ind w:firstLine="284"/>
        <w:rPr>
          <w:rFonts w:ascii="Arial" w:hAnsi="Arial" w:cs="Arial"/>
          <w:sz w:val="20"/>
          <w:szCs w:val="20"/>
        </w:rPr>
      </w:pPr>
      <w:r>
        <w:rPr>
          <w:rFonts w:ascii="Arial" w:hAnsi="Arial" w:cs="Arial"/>
          <w:sz w:val="20"/>
          <w:szCs w:val="20"/>
        </w:rPr>
        <w:t xml:space="preserve">- </w:t>
      </w:r>
      <w:r w:rsidR="007E0A60" w:rsidRPr="00BB1D76">
        <w:rPr>
          <w:rFonts w:ascii="Arial" w:hAnsi="Arial" w:cs="Arial"/>
          <w:sz w:val="20"/>
          <w:szCs w:val="20"/>
        </w:rPr>
        <w:t>Trường hợp mua bán hàng hóa giữa Công ty và Chi nhánh Công ty TNHH EB Tân Phú tại Mỹ Tho có áp dụng hình thức chiết khấu thương mại thì thực hiện theo quy định tại khoản 6 Điều 10 Nghị định số 123/2020/NĐ-CP.</w:t>
      </w:r>
    </w:p>
    <w:p w:rsidR="009F6AB7" w:rsidRPr="00BB1D76" w:rsidRDefault="007E0A60" w:rsidP="00BB1D76">
      <w:pPr>
        <w:pStyle w:val="Vnbnnidung0"/>
        <w:spacing w:after="120"/>
        <w:ind w:firstLine="284"/>
        <w:rPr>
          <w:rFonts w:ascii="Arial" w:hAnsi="Arial" w:cs="Arial"/>
          <w:sz w:val="20"/>
          <w:szCs w:val="20"/>
        </w:rPr>
      </w:pPr>
      <w:r w:rsidRPr="00BB1D76">
        <w:rPr>
          <w:rFonts w:ascii="Arial" w:hAnsi="Arial" w:cs="Arial"/>
          <w:sz w:val="20"/>
          <w:szCs w:val="20"/>
        </w:rPr>
        <w:t>Đề nghị Công ty căn cứ tình hình thực tế và đối chiếu với các quy định của pháp luật để thực hiện.</w:t>
      </w:r>
    </w:p>
    <w:p w:rsidR="009F6AB7" w:rsidRPr="00BB1D76" w:rsidRDefault="007E0A60" w:rsidP="00BB1D76">
      <w:pPr>
        <w:pStyle w:val="Vnbnnidung0"/>
        <w:spacing w:after="120"/>
        <w:ind w:firstLine="284"/>
        <w:rPr>
          <w:rFonts w:ascii="Arial" w:hAnsi="Arial" w:cs="Arial"/>
          <w:sz w:val="20"/>
          <w:szCs w:val="20"/>
        </w:rPr>
      </w:pPr>
      <w:r w:rsidRPr="00BB1D76">
        <w:rPr>
          <w:rFonts w:ascii="Arial" w:hAnsi="Arial" w:cs="Arial"/>
          <w:sz w:val="20"/>
          <w:szCs w:val="20"/>
        </w:rPr>
        <w:t xml:space="preserve">Trong quá trình thực hiện nếu còn vướng mắc, Công ty có thể tham khảo các văn bản hướng dẫn của Cục Thuế tỉnh Tiền Giang được đăng tải trên website </w:t>
      </w:r>
      <w:hyperlink r:id="rId7" w:history="1">
        <w:r w:rsidRPr="00BB1D76">
          <w:rPr>
            <w:rFonts w:ascii="Arial" w:hAnsi="Arial" w:cs="Arial"/>
            <w:sz w:val="20"/>
            <w:szCs w:val="20"/>
          </w:rPr>
          <w:t xml:space="preserve">https://tiengiang.gdt.gov.vn/wps/portal </w:t>
        </w:r>
      </w:hyperlink>
      <w:r w:rsidRPr="00BB1D76">
        <w:rPr>
          <w:rFonts w:ascii="Arial" w:hAnsi="Arial" w:cs="Arial"/>
          <w:sz w:val="20"/>
          <w:szCs w:val="20"/>
        </w:rPr>
        <w:t>hoặc liên hệ Phòng Tuyên truyền - Hỗ trợ người nộp thuế (số điện thoại: 02733.879.416) để được hướng dẫn.</w:t>
      </w:r>
    </w:p>
    <w:p w:rsidR="00BB1D76" w:rsidRDefault="007E0A60" w:rsidP="00BB1D76">
      <w:pPr>
        <w:pStyle w:val="Vnbnnidung0"/>
        <w:spacing w:after="120"/>
        <w:ind w:firstLine="284"/>
        <w:rPr>
          <w:rFonts w:ascii="Arial" w:hAnsi="Arial" w:cs="Arial"/>
          <w:sz w:val="20"/>
          <w:szCs w:val="20"/>
        </w:rPr>
      </w:pPr>
      <w:r w:rsidRPr="00BB1D76">
        <w:rPr>
          <w:rFonts w:ascii="Arial" w:hAnsi="Arial" w:cs="Arial"/>
          <w:sz w:val="20"/>
          <w:szCs w:val="20"/>
        </w:rPr>
        <w:t>Cục Thuế tỉnh Tiền Giang trả lời để Công ty TNHH MTV Choi &amp; Shin’</w:t>
      </w:r>
      <w:r w:rsidRPr="00BB1D76">
        <w:rPr>
          <w:rFonts w:ascii="Arial" w:hAnsi="Arial" w:cs="Arial"/>
          <w:sz w:val="20"/>
          <w:szCs w:val="20"/>
        </w:rPr>
        <w:t>s Vina được biết để thực hiện./.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476"/>
      </w:tblGrid>
      <w:tr w:rsidR="00BB1D76" w:rsidTr="00BB1D76">
        <w:tc>
          <w:tcPr>
            <w:tcW w:w="4476" w:type="dxa"/>
          </w:tcPr>
          <w:p w:rsidR="00BB1D76" w:rsidRDefault="00BB1D76" w:rsidP="008217E4">
            <w:pPr>
              <w:pStyle w:val="Vnbnnidung20"/>
              <w:rPr>
                <w:rFonts w:ascii="Arial" w:hAnsi="Arial" w:cs="Arial"/>
                <w:b/>
                <w:bCs/>
                <w:i/>
                <w:iCs/>
                <w:sz w:val="20"/>
                <w:szCs w:val="20"/>
              </w:rPr>
            </w:pPr>
            <w:r w:rsidRPr="003E22C4">
              <w:rPr>
                <w:rFonts w:ascii="Arial" w:hAnsi="Arial" w:cs="Arial"/>
                <w:b/>
                <w:bCs/>
                <w:i/>
                <w:iCs/>
                <w:sz w:val="20"/>
                <w:szCs w:val="20"/>
              </w:rPr>
              <w:t>Nơi nhận:</w:t>
            </w:r>
          </w:p>
          <w:p w:rsidR="00BB1D76" w:rsidRPr="00BB1D76" w:rsidRDefault="00BB1D76" w:rsidP="00BB1D76">
            <w:pPr>
              <w:pStyle w:val="Vnbnnidung20"/>
              <w:tabs>
                <w:tab w:val="left" w:pos="258"/>
              </w:tabs>
              <w:rPr>
                <w:rFonts w:ascii="Arial" w:hAnsi="Arial" w:cs="Arial"/>
                <w:sz w:val="20"/>
                <w:szCs w:val="20"/>
              </w:rPr>
            </w:pPr>
            <w:r>
              <w:rPr>
                <w:rFonts w:ascii="Arial" w:hAnsi="Arial" w:cs="Arial"/>
                <w:sz w:val="20"/>
                <w:szCs w:val="20"/>
                <w:lang w:val="en-US"/>
              </w:rPr>
              <w:t xml:space="preserve">- </w:t>
            </w:r>
            <w:r w:rsidRPr="00BB1D76">
              <w:rPr>
                <w:rFonts w:ascii="Arial" w:hAnsi="Arial" w:cs="Arial"/>
                <w:sz w:val="20"/>
                <w:szCs w:val="20"/>
              </w:rPr>
              <w:t>Như trên;</w:t>
            </w:r>
          </w:p>
          <w:p w:rsidR="00BB1D76" w:rsidRPr="00BB1D76" w:rsidRDefault="00BB1D76" w:rsidP="00BB1D76">
            <w:pPr>
              <w:pStyle w:val="Vnbnnidung20"/>
              <w:tabs>
                <w:tab w:val="left" w:pos="258"/>
              </w:tabs>
              <w:rPr>
                <w:rFonts w:ascii="Arial" w:hAnsi="Arial" w:cs="Arial"/>
                <w:sz w:val="20"/>
                <w:szCs w:val="20"/>
              </w:rPr>
            </w:pPr>
            <w:bookmarkStart w:id="4" w:name="bookmark4"/>
            <w:bookmarkEnd w:id="4"/>
            <w:r>
              <w:rPr>
                <w:rFonts w:ascii="Arial" w:hAnsi="Arial" w:cs="Arial"/>
                <w:sz w:val="20"/>
                <w:szCs w:val="20"/>
                <w:lang w:val="en-US"/>
              </w:rPr>
              <w:t xml:space="preserve">- </w:t>
            </w:r>
            <w:r w:rsidRPr="00BB1D76">
              <w:rPr>
                <w:rFonts w:ascii="Arial" w:hAnsi="Arial" w:cs="Arial"/>
                <w:sz w:val="20"/>
                <w:szCs w:val="20"/>
              </w:rPr>
              <w:t>Phòng TTKT1 (để phối hợp);</w:t>
            </w:r>
          </w:p>
          <w:p w:rsidR="00BB1D76" w:rsidRPr="00BB1D76" w:rsidRDefault="00BB1D76" w:rsidP="00BB1D76">
            <w:pPr>
              <w:pStyle w:val="Vnbnnidung20"/>
              <w:tabs>
                <w:tab w:val="left" w:pos="258"/>
              </w:tabs>
              <w:rPr>
                <w:rFonts w:ascii="Arial" w:hAnsi="Arial" w:cs="Arial"/>
                <w:sz w:val="20"/>
                <w:szCs w:val="20"/>
              </w:rPr>
            </w:pPr>
            <w:bookmarkStart w:id="5" w:name="bookmark5"/>
            <w:bookmarkEnd w:id="5"/>
            <w:r>
              <w:rPr>
                <w:rFonts w:ascii="Arial" w:hAnsi="Arial" w:cs="Arial"/>
                <w:sz w:val="20"/>
                <w:szCs w:val="20"/>
                <w:lang w:val="en-US"/>
              </w:rPr>
              <w:t xml:space="preserve">- </w:t>
            </w:r>
            <w:r w:rsidRPr="00BB1D76">
              <w:rPr>
                <w:rFonts w:ascii="Arial" w:hAnsi="Arial" w:cs="Arial"/>
                <w:sz w:val="20"/>
                <w:szCs w:val="20"/>
              </w:rPr>
              <w:t>Phòng NVDTPC (để phối hợp);</w:t>
            </w:r>
          </w:p>
          <w:p w:rsidR="00BB1D76" w:rsidRPr="00BB1D76" w:rsidRDefault="00BB1D76" w:rsidP="00BB1D76">
            <w:pPr>
              <w:pStyle w:val="Vnbnnidung20"/>
              <w:tabs>
                <w:tab w:val="left" w:pos="258"/>
              </w:tabs>
              <w:rPr>
                <w:rFonts w:ascii="Arial" w:hAnsi="Arial" w:cs="Arial"/>
                <w:sz w:val="20"/>
                <w:szCs w:val="20"/>
              </w:rPr>
            </w:pPr>
            <w:bookmarkStart w:id="6" w:name="bookmark6"/>
            <w:bookmarkEnd w:id="6"/>
            <w:r>
              <w:rPr>
                <w:rFonts w:ascii="Arial" w:hAnsi="Arial" w:cs="Arial"/>
                <w:sz w:val="20"/>
                <w:szCs w:val="20"/>
                <w:lang w:val="en-US"/>
              </w:rPr>
              <w:t xml:space="preserve">- </w:t>
            </w:r>
            <w:r w:rsidRPr="00BB1D76">
              <w:rPr>
                <w:rFonts w:ascii="Arial" w:hAnsi="Arial" w:cs="Arial"/>
                <w:sz w:val="20"/>
                <w:szCs w:val="20"/>
              </w:rPr>
              <w:t>Trang thông tin điện tử;</w:t>
            </w:r>
          </w:p>
          <w:p w:rsidR="00BB1D76" w:rsidRPr="0029156A" w:rsidRDefault="00BB1D76" w:rsidP="008217E4">
            <w:pPr>
              <w:pStyle w:val="Vnbnnidung20"/>
              <w:tabs>
                <w:tab w:val="left" w:pos="258"/>
              </w:tabs>
              <w:spacing w:after="80"/>
              <w:rPr>
                <w:rFonts w:ascii="Arial" w:hAnsi="Arial" w:cs="Arial"/>
                <w:sz w:val="20"/>
                <w:szCs w:val="20"/>
              </w:rPr>
            </w:pPr>
            <w:bookmarkStart w:id="7" w:name="bookmark7"/>
            <w:bookmarkEnd w:id="7"/>
            <w:r>
              <w:rPr>
                <w:rFonts w:ascii="Arial" w:hAnsi="Arial" w:cs="Arial"/>
                <w:sz w:val="20"/>
                <w:szCs w:val="20"/>
                <w:lang w:val="en-US"/>
              </w:rPr>
              <w:t xml:space="preserve">- </w:t>
            </w:r>
            <w:r>
              <w:rPr>
                <w:rFonts w:ascii="Arial" w:hAnsi="Arial" w:cs="Arial"/>
                <w:sz w:val="20"/>
                <w:szCs w:val="20"/>
              </w:rPr>
              <w:t>Lưu: VT, TTHT (6b).</w:t>
            </w:r>
          </w:p>
        </w:tc>
        <w:tc>
          <w:tcPr>
            <w:tcW w:w="4476" w:type="dxa"/>
          </w:tcPr>
          <w:p w:rsidR="00BB1D76" w:rsidRPr="00BB1D76" w:rsidRDefault="00BB1D76" w:rsidP="008217E4">
            <w:pPr>
              <w:pStyle w:val="Vnbnnidung0"/>
              <w:tabs>
                <w:tab w:val="left" w:pos="4030"/>
                <w:tab w:val="left" w:leader="dot" w:pos="4198"/>
              </w:tabs>
              <w:ind w:firstLine="0"/>
              <w:jc w:val="center"/>
              <w:rPr>
                <w:rFonts w:ascii="Arial" w:hAnsi="Arial" w:cs="Arial"/>
                <w:b/>
                <w:sz w:val="20"/>
                <w:szCs w:val="20"/>
              </w:rPr>
            </w:pPr>
            <w:r w:rsidRPr="00BB1D76">
              <w:rPr>
                <w:rFonts w:ascii="Arial" w:hAnsi="Arial" w:cs="Arial"/>
                <w:b/>
                <w:sz w:val="20"/>
                <w:szCs w:val="20"/>
                <w:lang w:val="en-US"/>
              </w:rPr>
              <w:t>KT. C</w:t>
            </w:r>
            <w:r w:rsidRPr="00BB1D76">
              <w:rPr>
                <w:rFonts w:ascii="Arial" w:hAnsi="Arial" w:cs="Arial"/>
                <w:b/>
                <w:sz w:val="20"/>
                <w:szCs w:val="20"/>
              </w:rPr>
              <w:t>ỤC TRƯỞNG</w:t>
            </w:r>
          </w:p>
          <w:p w:rsidR="00BB1D76" w:rsidRPr="00BB1D76" w:rsidRDefault="00BB1D76" w:rsidP="008217E4">
            <w:pPr>
              <w:pStyle w:val="Vnbnnidung0"/>
              <w:tabs>
                <w:tab w:val="left" w:pos="4030"/>
                <w:tab w:val="left" w:leader="dot" w:pos="4198"/>
              </w:tabs>
              <w:ind w:firstLine="0"/>
              <w:jc w:val="center"/>
              <w:rPr>
                <w:rFonts w:ascii="Arial" w:hAnsi="Arial" w:cs="Arial"/>
                <w:b/>
                <w:sz w:val="20"/>
                <w:szCs w:val="20"/>
              </w:rPr>
            </w:pPr>
            <w:r w:rsidRPr="00BB1D76">
              <w:rPr>
                <w:rFonts w:ascii="Arial" w:hAnsi="Arial" w:cs="Arial"/>
                <w:b/>
                <w:sz w:val="20"/>
                <w:szCs w:val="20"/>
                <w:lang w:val="en-US"/>
              </w:rPr>
              <w:t>PHÓ C</w:t>
            </w:r>
            <w:r w:rsidRPr="00BB1D76">
              <w:rPr>
                <w:rFonts w:ascii="Arial" w:hAnsi="Arial" w:cs="Arial"/>
                <w:b/>
                <w:sz w:val="20"/>
                <w:szCs w:val="20"/>
              </w:rPr>
              <w:t>ỤC TRƯỞNG</w:t>
            </w:r>
          </w:p>
          <w:p w:rsidR="00BB1D76" w:rsidRPr="00BB1D76" w:rsidRDefault="00BB1D76" w:rsidP="008217E4">
            <w:pPr>
              <w:pStyle w:val="Vnbnnidung0"/>
              <w:tabs>
                <w:tab w:val="left" w:pos="4030"/>
                <w:tab w:val="left" w:leader="dot" w:pos="4198"/>
              </w:tabs>
              <w:ind w:firstLine="0"/>
              <w:jc w:val="center"/>
              <w:rPr>
                <w:rFonts w:ascii="Arial" w:hAnsi="Arial" w:cs="Arial"/>
                <w:b/>
                <w:sz w:val="20"/>
                <w:szCs w:val="20"/>
              </w:rPr>
            </w:pPr>
          </w:p>
          <w:p w:rsidR="00BB1D76" w:rsidRPr="008D7EE6" w:rsidRDefault="00BB1D76" w:rsidP="008217E4">
            <w:pPr>
              <w:pStyle w:val="Vnbnnidung0"/>
              <w:tabs>
                <w:tab w:val="left" w:pos="4030"/>
                <w:tab w:val="left" w:leader="dot" w:pos="4198"/>
              </w:tabs>
              <w:spacing w:line="288" w:lineRule="auto"/>
              <w:ind w:firstLine="0"/>
              <w:jc w:val="center"/>
              <w:rPr>
                <w:rFonts w:ascii="Arial" w:hAnsi="Arial" w:cs="Arial"/>
                <w:b/>
                <w:sz w:val="20"/>
                <w:szCs w:val="20"/>
                <w:lang w:val="en-US"/>
              </w:rPr>
            </w:pPr>
            <w:r>
              <w:rPr>
                <w:rFonts w:ascii="Arial" w:hAnsi="Arial" w:cs="Arial"/>
                <w:b/>
                <w:sz w:val="20"/>
                <w:szCs w:val="20"/>
                <w:lang w:val="en-US"/>
              </w:rPr>
              <w:t>Võ Tấn Tân</w:t>
            </w:r>
          </w:p>
        </w:tc>
      </w:tr>
    </w:tbl>
    <w:p w:rsidR="009F6AB7" w:rsidRPr="00BB1D76" w:rsidRDefault="009F6AB7" w:rsidP="00BB1D76">
      <w:pPr>
        <w:pStyle w:val="Vnbnnidung0"/>
        <w:spacing w:after="520"/>
        <w:ind w:firstLine="0"/>
        <w:jc w:val="both"/>
        <w:rPr>
          <w:rFonts w:ascii="Arial" w:hAnsi="Arial" w:cs="Arial"/>
          <w:sz w:val="20"/>
          <w:szCs w:val="20"/>
        </w:rPr>
      </w:pPr>
    </w:p>
    <w:sectPr w:rsidR="009F6AB7" w:rsidRPr="00BB1D76">
      <w:pgSz w:w="11900" w:h="16840"/>
      <w:pgMar w:top="1105" w:right="1057" w:bottom="1150" w:left="1430" w:header="677" w:footer="72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A60" w:rsidRDefault="007E0A60">
      <w:r>
        <w:separator/>
      </w:r>
    </w:p>
  </w:endnote>
  <w:endnote w:type="continuationSeparator" w:id="0">
    <w:p w:rsidR="007E0A60" w:rsidRDefault="007E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A60" w:rsidRDefault="007E0A60"/>
  </w:footnote>
  <w:footnote w:type="continuationSeparator" w:id="0">
    <w:p w:rsidR="007E0A60" w:rsidRDefault="007E0A6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9A3D5F"/>
    <w:multiLevelType w:val="multilevel"/>
    <w:tmpl w:val="29560E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B7"/>
    <w:rsid w:val="007E0A60"/>
    <w:rsid w:val="007F130D"/>
    <w:rsid w:val="009F6AB7"/>
    <w:rsid w:val="00BB1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905E"/>
  <w15:docId w15:val="{3438D5A1-37F4-4C23-868F-712C9643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after="80"/>
      <w:ind w:firstLine="400"/>
    </w:pPr>
    <w:rPr>
      <w:rFonts w:ascii="Times New Roman" w:eastAsia="Times New Roman" w:hAnsi="Times New Roman" w:cs="Times New Roman"/>
      <w:sz w:val="28"/>
      <w:szCs w:val="28"/>
    </w:rPr>
  </w:style>
  <w:style w:type="paragraph" w:customStyle="1" w:styleId="Chthchnh0">
    <w:name w:val="Chú thích ảnh"/>
    <w:basedOn w:val="Normal"/>
    <w:link w:val="Chthchnh"/>
    <w:pPr>
      <w:jc w:val="center"/>
    </w:pPr>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table" w:styleId="TableGrid">
    <w:name w:val="Table Grid"/>
    <w:basedOn w:val="TableNormal"/>
    <w:uiPriority w:val="39"/>
    <w:rsid w:val="00BB1D7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engiang.gdt.gov.vn/wps/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THUẾ                     CỘNG HOÀ XÃ HỘI CHỦ NGHĨA VIỆT NAM</dc:title>
  <dc:subject/>
  <dc:creator>Tong Cuc Thue</dc:creator>
  <cp:keywords/>
  <cp:lastModifiedBy>Admin</cp:lastModifiedBy>
  <cp:revision>3</cp:revision>
  <dcterms:created xsi:type="dcterms:W3CDTF">2025-02-10T03:31:00Z</dcterms:created>
  <dcterms:modified xsi:type="dcterms:W3CDTF">2025-02-10T03:42:00Z</dcterms:modified>
</cp:coreProperties>
</file>